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63D9"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Privacy Notice for Job Applicants</w:t>
      </w:r>
    </w:p>
    <w:p w14:paraId="778E51FF"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Argyll &amp; Bute Citizens Advice Bureau (ABCAB)</w:t>
      </w:r>
    </w:p>
    <w:p w14:paraId="29EC9F7F" w14:textId="77777777" w:rsidR="00E60CF7" w:rsidRPr="00E60CF7" w:rsidRDefault="00E60CF7" w:rsidP="00E60CF7">
      <w:pPr>
        <w:rPr>
          <w:rFonts w:ascii="Tahoma" w:eastAsia="Times New Roman" w:hAnsi="Tahoma" w:cs="Tahoma"/>
          <w:bCs/>
          <w:sz w:val="22"/>
          <w:szCs w:val="22"/>
          <w:lang w:val="en-US" w:eastAsia="en-GB"/>
        </w:rPr>
      </w:pPr>
    </w:p>
    <w:p w14:paraId="75AF885A"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1. Introduction</w:t>
      </w:r>
    </w:p>
    <w:p w14:paraId="6A0ECDE4" w14:textId="77777777" w:rsidR="00E60CF7" w:rsidRPr="00E60CF7" w:rsidRDefault="00E60CF7" w:rsidP="00E60CF7">
      <w:pPr>
        <w:rPr>
          <w:rFonts w:ascii="Tahoma" w:eastAsia="Times New Roman" w:hAnsi="Tahoma" w:cs="Tahoma"/>
          <w:bCs/>
          <w:sz w:val="22"/>
          <w:szCs w:val="22"/>
          <w:lang w:val="en-US" w:eastAsia="en-GB"/>
        </w:rPr>
      </w:pPr>
    </w:p>
    <w:p w14:paraId="54FDA4EE"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 xml:space="preserve">Argyll &amp; Bute Citizens Advice Bureau (ABCAB) is committed to protecting the privacy and security of your personal data. This privacy notice explains how we collect, use and store </w:t>
      </w:r>
      <w:proofErr w:type="gramStart"/>
      <w:r w:rsidRPr="00E60CF7">
        <w:rPr>
          <w:rFonts w:ascii="Tahoma" w:eastAsia="Times New Roman" w:hAnsi="Tahoma" w:cs="Tahoma"/>
          <w:bCs/>
          <w:sz w:val="22"/>
          <w:szCs w:val="22"/>
          <w:lang w:val="en-US" w:eastAsia="en-GB"/>
        </w:rPr>
        <w:t>your</w:t>
      </w:r>
      <w:proofErr w:type="gramEnd"/>
      <w:r w:rsidRPr="00E60CF7">
        <w:rPr>
          <w:rFonts w:ascii="Tahoma" w:eastAsia="Times New Roman" w:hAnsi="Tahoma" w:cs="Tahoma"/>
          <w:bCs/>
          <w:sz w:val="22"/>
          <w:szCs w:val="22"/>
          <w:lang w:val="en-US" w:eastAsia="en-GB"/>
        </w:rPr>
        <w:t xml:space="preserve"> personal data when you apply for a role with us.</w:t>
      </w:r>
    </w:p>
    <w:p w14:paraId="21AD1707" w14:textId="77777777" w:rsidR="00E60CF7" w:rsidRPr="00E60CF7" w:rsidRDefault="00E60CF7" w:rsidP="00E60CF7">
      <w:pPr>
        <w:rPr>
          <w:rFonts w:ascii="Tahoma" w:eastAsia="Times New Roman" w:hAnsi="Tahoma" w:cs="Tahoma"/>
          <w:bCs/>
          <w:sz w:val="22"/>
          <w:szCs w:val="22"/>
          <w:lang w:val="en-US" w:eastAsia="en-GB"/>
        </w:rPr>
      </w:pPr>
    </w:p>
    <w:p w14:paraId="085935D9"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ABCAB is required under the UK General Data Protection Regulation (UK GDPR) and the Data Protection Act 2018 to provide you with this information. It is important that you read this notice so that you understand how and why we use your data.</w:t>
      </w:r>
    </w:p>
    <w:p w14:paraId="61737230" w14:textId="77777777" w:rsidR="00E60CF7" w:rsidRPr="00E60CF7" w:rsidRDefault="00E60CF7" w:rsidP="00E60CF7">
      <w:pPr>
        <w:rPr>
          <w:rFonts w:ascii="Tahoma" w:eastAsia="Times New Roman" w:hAnsi="Tahoma" w:cs="Tahoma"/>
          <w:bCs/>
          <w:sz w:val="22"/>
          <w:szCs w:val="22"/>
          <w:lang w:val="en-US" w:eastAsia="en-GB"/>
        </w:rPr>
      </w:pPr>
    </w:p>
    <w:p w14:paraId="24F089A9"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This notice applies to all applicants, whether you apply directly or via a third party such as a recruitment agency.</w:t>
      </w:r>
    </w:p>
    <w:p w14:paraId="3ADDD34A" w14:textId="77777777" w:rsidR="00E60CF7" w:rsidRPr="00E60CF7" w:rsidRDefault="00E60CF7" w:rsidP="00E60CF7">
      <w:pPr>
        <w:rPr>
          <w:rFonts w:ascii="Tahoma" w:eastAsia="Times New Roman" w:hAnsi="Tahoma" w:cs="Tahoma"/>
          <w:bCs/>
          <w:sz w:val="22"/>
          <w:szCs w:val="22"/>
          <w:lang w:val="en-US" w:eastAsia="en-GB"/>
        </w:rPr>
      </w:pPr>
    </w:p>
    <w:p w14:paraId="6AFF8EE1"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This notice does not form part of any contract of employment or other contract to provide services.</w:t>
      </w:r>
    </w:p>
    <w:p w14:paraId="69193523" w14:textId="77777777" w:rsidR="00E60CF7" w:rsidRPr="00E60CF7" w:rsidRDefault="00E60CF7" w:rsidP="00E60CF7">
      <w:pPr>
        <w:rPr>
          <w:rFonts w:ascii="Tahoma" w:eastAsia="Times New Roman" w:hAnsi="Tahoma" w:cs="Tahoma"/>
          <w:bCs/>
          <w:sz w:val="22"/>
          <w:szCs w:val="22"/>
          <w:lang w:val="en-US" w:eastAsia="en-GB"/>
        </w:rPr>
      </w:pPr>
    </w:p>
    <w:p w14:paraId="07187309"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2. Data Controller</w:t>
      </w:r>
    </w:p>
    <w:p w14:paraId="5001C249" w14:textId="77777777" w:rsidR="00E60CF7" w:rsidRPr="00E60CF7" w:rsidRDefault="00E60CF7" w:rsidP="00E60CF7">
      <w:pPr>
        <w:rPr>
          <w:rFonts w:ascii="Tahoma" w:eastAsia="Times New Roman" w:hAnsi="Tahoma" w:cs="Tahoma"/>
          <w:bCs/>
          <w:sz w:val="22"/>
          <w:szCs w:val="22"/>
          <w:lang w:val="en-US" w:eastAsia="en-GB"/>
        </w:rPr>
      </w:pPr>
    </w:p>
    <w:p w14:paraId="6E875630"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Argyll &amp; Bute Citizens Advice Bureau (ABCAB) is the data controller for the personal data processed during the recruitment process.</w:t>
      </w:r>
    </w:p>
    <w:p w14:paraId="59027050" w14:textId="77777777" w:rsidR="00E60CF7" w:rsidRPr="00E60CF7" w:rsidRDefault="00E60CF7" w:rsidP="00E60CF7">
      <w:pPr>
        <w:rPr>
          <w:rFonts w:ascii="Tahoma" w:eastAsia="Times New Roman" w:hAnsi="Tahoma" w:cs="Tahoma"/>
          <w:bCs/>
          <w:sz w:val="22"/>
          <w:szCs w:val="22"/>
          <w:lang w:val="en-US" w:eastAsia="en-GB"/>
        </w:rPr>
      </w:pPr>
    </w:p>
    <w:p w14:paraId="4D9B9716"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Contact details:</w:t>
      </w:r>
    </w:p>
    <w:p w14:paraId="650001A7"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Email: info@abcab.org.uk</w:t>
      </w:r>
    </w:p>
    <w:p w14:paraId="4C4C5BA1" w14:textId="77777777" w:rsidR="00E60CF7" w:rsidRPr="00E60CF7" w:rsidRDefault="00E60CF7" w:rsidP="00E60CF7">
      <w:pPr>
        <w:rPr>
          <w:rFonts w:ascii="Tahoma" w:eastAsia="Times New Roman" w:hAnsi="Tahoma" w:cs="Tahoma"/>
          <w:bCs/>
          <w:sz w:val="22"/>
          <w:szCs w:val="22"/>
          <w:lang w:val="en-US" w:eastAsia="en-GB"/>
        </w:rPr>
      </w:pPr>
    </w:p>
    <w:p w14:paraId="286401E9"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3. Data Protection Contact</w:t>
      </w:r>
    </w:p>
    <w:p w14:paraId="1FAA19FE" w14:textId="77777777" w:rsidR="00E60CF7" w:rsidRPr="00E60CF7" w:rsidRDefault="00E60CF7" w:rsidP="00E60CF7">
      <w:pPr>
        <w:rPr>
          <w:rFonts w:ascii="Tahoma" w:eastAsia="Times New Roman" w:hAnsi="Tahoma" w:cs="Tahoma"/>
          <w:bCs/>
          <w:sz w:val="22"/>
          <w:szCs w:val="22"/>
          <w:lang w:val="en-US" w:eastAsia="en-GB"/>
        </w:rPr>
      </w:pPr>
    </w:p>
    <w:p w14:paraId="5BB3F0A6"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ABCAB has appointed the Bureau Manager as Data Protection Lead.</w:t>
      </w:r>
    </w:p>
    <w:p w14:paraId="2124062B" w14:textId="77777777" w:rsidR="00E60CF7" w:rsidRPr="00E60CF7" w:rsidRDefault="00E60CF7" w:rsidP="00E60CF7">
      <w:pPr>
        <w:rPr>
          <w:rFonts w:ascii="Tahoma" w:eastAsia="Times New Roman" w:hAnsi="Tahoma" w:cs="Tahoma"/>
          <w:bCs/>
          <w:sz w:val="22"/>
          <w:szCs w:val="22"/>
          <w:lang w:val="en-US" w:eastAsia="en-GB"/>
        </w:rPr>
      </w:pPr>
    </w:p>
    <w:p w14:paraId="7E0D6EBE"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If you have questions about this notice or wish to exercise your data protection rights, please contact:</w:t>
      </w:r>
    </w:p>
    <w:p w14:paraId="645E6808"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Email: info@abcab.org.uk</w:t>
      </w:r>
    </w:p>
    <w:p w14:paraId="14C9E23C" w14:textId="77777777" w:rsidR="00E60CF7" w:rsidRPr="00E60CF7" w:rsidRDefault="00E60CF7" w:rsidP="00E60CF7">
      <w:pPr>
        <w:rPr>
          <w:rFonts w:ascii="Tahoma" w:eastAsia="Times New Roman" w:hAnsi="Tahoma" w:cs="Tahoma"/>
          <w:bCs/>
          <w:sz w:val="22"/>
          <w:szCs w:val="22"/>
          <w:lang w:val="en-US" w:eastAsia="en-GB"/>
        </w:rPr>
      </w:pPr>
    </w:p>
    <w:p w14:paraId="1FF8DDC8"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4. Data Protection Principles</w:t>
      </w:r>
    </w:p>
    <w:p w14:paraId="29610E29" w14:textId="77777777" w:rsidR="00E60CF7" w:rsidRPr="00E60CF7" w:rsidRDefault="00E60CF7" w:rsidP="00E60CF7">
      <w:pPr>
        <w:rPr>
          <w:rFonts w:ascii="Tahoma" w:eastAsia="Times New Roman" w:hAnsi="Tahoma" w:cs="Tahoma"/>
          <w:bCs/>
          <w:sz w:val="22"/>
          <w:szCs w:val="22"/>
          <w:lang w:val="en-US" w:eastAsia="en-GB"/>
        </w:rPr>
      </w:pPr>
    </w:p>
    <w:p w14:paraId="0B68FFD5"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We will process your data lawfully, fairly and transparently; collect it only for legitimate purposes; keep it accurate and up to date; retain it only for as long as necessary; and keep it secure.</w:t>
      </w:r>
    </w:p>
    <w:p w14:paraId="562B460D" w14:textId="77777777" w:rsidR="00E60CF7" w:rsidRPr="00E60CF7" w:rsidRDefault="00E60CF7" w:rsidP="00E60CF7">
      <w:pPr>
        <w:rPr>
          <w:rFonts w:ascii="Tahoma" w:eastAsia="Times New Roman" w:hAnsi="Tahoma" w:cs="Tahoma"/>
          <w:bCs/>
          <w:sz w:val="22"/>
          <w:szCs w:val="22"/>
          <w:lang w:val="en-US" w:eastAsia="en-GB"/>
        </w:rPr>
      </w:pPr>
    </w:p>
    <w:p w14:paraId="552B38FD"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5. Personal Data We Collect</w:t>
      </w:r>
    </w:p>
    <w:p w14:paraId="76361AB2" w14:textId="77777777" w:rsidR="00E60CF7" w:rsidRPr="00E60CF7" w:rsidRDefault="00E60CF7" w:rsidP="00E60CF7">
      <w:pPr>
        <w:rPr>
          <w:rFonts w:ascii="Tahoma" w:eastAsia="Times New Roman" w:hAnsi="Tahoma" w:cs="Tahoma"/>
          <w:bCs/>
          <w:sz w:val="22"/>
          <w:szCs w:val="22"/>
          <w:lang w:val="en-US" w:eastAsia="en-GB"/>
        </w:rPr>
      </w:pPr>
    </w:p>
    <w:p w14:paraId="14AB283C"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During recruitment we may collect:</w:t>
      </w:r>
    </w:p>
    <w:p w14:paraId="05334C29"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 Name, address, phone number and email</w:t>
      </w:r>
    </w:p>
    <w:p w14:paraId="1BFD6384"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 CV and application information</w:t>
      </w:r>
    </w:p>
    <w:p w14:paraId="62DF6F48"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lastRenderedPageBreak/>
        <w:t>- Employment and education history</w:t>
      </w:r>
    </w:p>
    <w:p w14:paraId="30BCFD11"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 Interview notes</w:t>
      </w:r>
    </w:p>
    <w:p w14:paraId="5D453BD5"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 Referee details</w:t>
      </w:r>
    </w:p>
    <w:p w14:paraId="44153F3C"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 Right to work documentation</w:t>
      </w:r>
    </w:p>
    <w:p w14:paraId="7E27A700"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 Reasonable adjustment information</w:t>
      </w:r>
    </w:p>
    <w:p w14:paraId="523EB2C5" w14:textId="77777777" w:rsidR="00E60CF7" w:rsidRPr="00E60CF7" w:rsidRDefault="00E60CF7" w:rsidP="00E60CF7">
      <w:pPr>
        <w:rPr>
          <w:rFonts w:ascii="Tahoma" w:eastAsia="Times New Roman" w:hAnsi="Tahoma" w:cs="Tahoma"/>
          <w:bCs/>
          <w:sz w:val="22"/>
          <w:szCs w:val="22"/>
          <w:lang w:val="en-US" w:eastAsia="en-GB"/>
        </w:rPr>
      </w:pPr>
    </w:p>
    <w:p w14:paraId="4A5D0E80"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6. Special Category Data</w:t>
      </w:r>
    </w:p>
    <w:p w14:paraId="6F0223A8" w14:textId="77777777" w:rsidR="00E60CF7" w:rsidRPr="00E60CF7" w:rsidRDefault="00E60CF7" w:rsidP="00E60CF7">
      <w:pPr>
        <w:rPr>
          <w:rFonts w:ascii="Tahoma" w:eastAsia="Times New Roman" w:hAnsi="Tahoma" w:cs="Tahoma"/>
          <w:bCs/>
          <w:sz w:val="22"/>
          <w:szCs w:val="22"/>
          <w:lang w:val="en-US" w:eastAsia="en-GB"/>
        </w:rPr>
      </w:pPr>
    </w:p>
    <w:p w14:paraId="401ED818"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We may process health, equality and diversity data in line with UK GDPR and the Data Protection Act 2018. Equality data is processed anonymously.</w:t>
      </w:r>
    </w:p>
    <w:p w14:paraId="7A54F87E" w14:textId="77777777" w:rsidR="00E60CF7" w:rsidRPr="00E60CF7" w:rsidRDefault="00E60CF7" w:rsidP="00E60CF7">
      <w:pPr>
        <w:rPr>
          <w:rFonts w:ascii="Tahoma" w:eastAsia="Times New Roman" w:hAnsi="Tahoma" w:cs="Tahoma"/>
          <w:bCs/>
          <w:sz w:val="22"/>
          <w:szCs w:val="22"/>
          <w:lang w:val="en-US" w:eastAsia="en-GB"/>
        </w:rPr>
      </w:pPr>
    </w:p>
    <w:p w14:paraId="28CDE991"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7. Criminal Convictions Data</w:t>
      </w:r>
    </w:p>
    <w:p w14:paraId="7E8639D0" w14:textId="77777777" w:rsidR="00E60CF7" w:rsidRPr="00E60CF7" w:rsidRDefault="00E60CF7" w:rsidP="00E60CF7">
      <w:pPr>
        <w:rPr>
          <w:rFonts w:ascii="Tahoma" w:eastAsia="Times New Roman" w:hAnsi="Tahoma" w:cs="Tahoma"/>
          <w:bCs/>
          <w:sz w:val="22"/>
          <w:szCs w:val="22"/>
          <w:lang w:val="en-US" w:eastAsia="en-GB"/>
        </w:rPr>
      </w:pPr>
    </w:p>
    <w:p w14:paraId="7E64CE1B"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Where required, we may process criminal convictions data for safeguarding and suitability purposes in accordance with Schedule 1 of the Data Protection Act 2018.</w:t>
      </w:r>
    </w:p>
    <w:p w14:paraId="7C43D139" w14:textId="77777777" w:rsidR="00E60CF7" w:rsidRPr="00E60CF7" w:rsidRDefault="00E60CF7" w:rsidP="00E60CF7">
      <w:pPr>
        <w:rPr>
          <w:rFonts w:ascii="Tahoma" w:eastAsia="Times New Roman" w:hAnsi="Tahoma" w:cs="Tahoma"/>
          <w:bCs/>
          <w:sz w:val="22"/>
          <w:szCs w:val="22"/>
          <w:lang w:val="en-US" w:eastAsia="en-GB"/>
        </w:rPr>
      </w:pPr>
    </w:p>
    <w:p w14:paraId="50BE7BCE"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8. How We Collect Data</w:t>
      </w:r>
    </w:p>
    <w:p w14:paraId="36A070AB" w14:textId="77777777" w:rsidR="00E60CF7" w:rsidRPr="00E60CF7" w:rsidRDefault="00E60CF7" w:rsidP="00E60CF7">
      <w:pPr>
        <w:rPr>
          <w:rFonts w:ascii="Tahoma" w:eastAsia="Times New Roman" w:hAnsi="Tahoma" w:cs="Tahoma"/>
          <w:bCs/>
          <w:sz w:val="22"/>
          <w:szCs w:val="22"/>
          <w:lang w:val="en-US" w:eastAsia="en-GB"/>
        </w:rPr>
      </w:pPr>
    </w:p>
    <w:p w14:paraId="440F1A00"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Data is collected directly from you or from third parties such as referees or disclosure bodies.</w:t>
      </w:r>
    </w:p>
    <w:p w14:paraId="12654F97" w14:textId="77777777" w:rsidR="00E60CF7" w:rsidRPr="00E60CF7" w:rsidRDefault="00E60CF7" w:rsidP="00E60CF7">
      <w:pPr>
        <w:rPr>
          <w:rFonts w:ascii="Tahoma" w:eastAsia="Times New Roman" w:hAnsi="Tahoma" w:cs="Tahoma"/>
          <w:bCs/>
          <w:sz w:val="22"/>
          <w:szCs w:val="22"/>
          <w:lang w:val="en-US" w:eastAsia="en-GB"/>
        </w:rPr>
      </w:pPr>
    </w:p>
    <w:p w14:paraId="53AB024F"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9. Lawful Bases</w:t>
      </w:r>
    </w:p>
    <w:p w14:paraId="62848237" w14:textId="77777777" w:rsidR="00E60CF7" w:rsidRPr="00E60CF7" w:rsidRDefault="00E60CF7" w:rsidP="00E60CF7">
      <w:pPr>
        <w:rPr>
          <w:rFonts w:ascii="Tahoma" w:eastAsia="Times New Roman" w:hAnsi="Tahoma" w:cs="Tahoma"/>
          <w:bCs/>
          <w:sz w:val="22"/>
          <w:szCs w:val="22"/>
          <w:lang w:val="en-US" w:eastAsia="en-GB"/>
        </w:rPr>
      </w:pPr>
    </w:p>
    <w:p w14:paraId="108458F1"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We rely on legal obligation, legitimate interests, contractual necessity and consent where appropriate.</w:t>
      </w:r>
    </w:p>
    <w:p w14:paraId="4054CAAD" w14:textId="77777777" w:rsidR="00E60CF7" w:rsidRPr="00E60CF7" w:rsidRDefault="00E60CF7" w:rsidP="00E60CF7">
      <w:pPr>
        <w:rPr>
          <w:rFonts w:ascii="Tahoma" w:eastAsia="Times New Roman" w:hAnsi="Tahoma" w:cs="Tahoma"/>
          <w:bCs/>
          <w:sz w:val="22"/>
          <w:szCs w:val="22"/>
          <w:lang w:val="en-US" w:eastAsia="en-GB"/>
        </w:rPr>
      </w:pPr>
    </w:p>
    <w:p w14:paraId="0FF0205F"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10. Data Sharing</w:t>
      </w:r>
    </w:p>
    <w:p w14:paraId="0A16A7F8" w14:textId="77777777" w:rsidR="00E60CF7" w:rsidRPr="00E60CF7" w:rsidRDefault="00E60CF7" w:rsidP="00E60CF7">
      <w:pPr>
        <w:rPr>
          <w:rFonts w:ascii="Tahoma" w:eastAsia="Times New Roman" w:hAnsi="Tahoma" w:cs="Tahoma"/>
          <w:bCs/>
          <w:sz w:val="22"/>
          <w:szCs w:val="22"/>
          <w:lang w:val="en-US" w:eastAsia="en-GB"/>
        </w:rPr>
      </w:pPr>
    </w:p>
    <w:p w14:paraId="22368533"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Data is shared internally and with trusted third parties where required. We do not transfer data outside the UK.</w:t>
      </w:r>
    </w:p>
    <w:p w14:paraId="20A0C088" w14:textId="77777777" w:rsidR="00E60CF7" w:rsidRPr="00E60CF7" w:rsidRDefault="00E60CF7" w:rsidP="00E60CF7">
      <w:pPr>
        <w:rPr>
          <w:rFonts w:ascii="Tahoma" w:eastAsia="Times New Roman" w:hAnsi="Tahoma" w:cs="Tahoma"/>
          <w:bCs/>
          <w:sz w:val="22"/>
          <w:szCs w:val="22"/>
          <w:lang w:val="en-US" w:eastAsia="en-GB"/>
        </w:rPr>
      </w:pPr>
    </w:p>
    <w:p w14:paraId="5206F46D"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11. Data Retention</w:t>
      </w:r>
    </w:p>
    <w:p w14:paraId="6FDBDD53" w14:textId="77777777" w:rsidR="00E60CF7" w:rsidRPr="00E60CF7" w:rsidRDefault="00E60CF7" w:rsidP="00E60CF7">
      <w:pPr>
        <w:rPr>
          <w:rFonts w:ascii="Tahoma" w:eastAsia="Times New Roman" w:hAnsi="Tahoma" w:cs="Tahoma"/>
          <w:bCs/>
          <w:sz w:val="22"/>
          <w:szCs w:val="22"/>
          <w:lang w:val="en-US" w:eastAsia="en-GB"/>
        </w:rPr>
      </w:pPr>
    </w:p>
    <w:p w14:paraId="60C6B049"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 xml:space="preserve">Unsuccessful </w:t>
      </w:r>
      <w:proofErr w:type="gramStart"/>
      <w:r w:rsidRPr="00E60CF7">
        <w:rPr>
          <w:rFonts w:ascii="Tahoma" w:eastAsia="Times New Roman" w:hAnsi="Tahoma" w:cs="Tahoma"/>
          <w:bCs/>
          <w:sz w:val="22"/>
          <w:szCs w:val="22"/>
          <w:lang w:val="en-US" w:eastAsia="en-GB"/>
        </w:rPr>
        <w:t>applicants</w:t>
      </w:r>
      <w:proofErr w:type="gramEnd"/>
      <w:r w:rsidRPr="00E60CF7">
        <w:rPr>
          <w:rFonts w:ascii="Tahoma" w:eastAsia="Times New Roman" w:hAnsi="Tahoma" w:cs="Tahoma"/>
          <w:bCs/>
          <w:sz w:val="22"/>
          <w:szCs w:val="22"/>
          <w:lang w:val="en-US" w:eastAsia="en-GB"/>
        </w:rPr>
        <w:t xml:space="preserve"> data is retained for six months. Successful </w:t>
      </w:r>
      <w:proofErr w:type="gramStart"/>
      <w:r w:rsidRPr="00E60CF7">
        <w:rPr>
          <w:rFonts w:ascii="Tahoma" w:eastAsia="Times New Roman" w:hAnsi="Tahoma" w:cs="Tahoma"/>
          <w:bCs/>
          <w:sz w:val="22"/>
          <w:szCs w:val="22"/>
          <w:lang w:val="en-US" w:eastAsia="en-GB"/>
        </w:rPr>
        <w:t>applicants</w:t>
      </w:r>
      <w:proofErr w:type="gramEnd"/>
      <w:r w:rsidRPr="00E60CF7">
        <w:rPr>
          <w:rFonts w:ascii="Tahoma" w:eastAsia="Times New Roman" w:hAnsi="Tahoma" w:cs="Tahoma"/>
          <w:bCs/>
          <w:sz w:val="22"/>
          <w:szCs w:val="22"/>
          <w:lang w:val="en-US" w:eastAsia="en-GB"/>
        </w:rPr>
        <w:t xml:space="preserve"> data is retained on employee records.</w:t>
      </w:r>
    </w:p>
    <w:p w14:paraId="4165D987" w14:textId="77777777" w:rsidR="00E60CF7" w:rsidRPr="00E60CF7" w:rsidRDefault="00E60CF7" w:rsidP="00E60CF7">
      <w:pPr>
        <w:rPr>
          <w:rFonts w:ascii="Tahoma" w:eastAsia="Times New Roman" w:hAnsi="Tahoma" w:cs="Tahoma"/>
          <w:bCs/>
          <w:sz w:val="22"/>
          <w:szCs w:val="22"/>
          <w:lang w:val="en-US" w:eastAsia="en-GB"/>
        </w:rPr>
      </w:pPr>
    </w:p>
    <w:p w14:paraId="7B56F74A"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12. Automated Decision-Making</w:t>
      </w:r>
    </w:p>
    <w:p w14:paraId="5259DDA0" w14:textId="77777777" w:rsidR="00E60CF7" w:rsidRPr="00E60CF7" w:rsidRDefault="00E60CF7" w:rsidP="00E60CF7">
      <w:pPr>
        <w:rPr>
          <w:rFonts w:ascii="Tahoma" w:eastAsia="Times New Roman" w:hAnsi="Tahoma" w:cs="Tahoma"/>
          <w:bCs/>
          <w:sz w:val="22"/>
          <w:szCs w:val="22"/>
          <w:lang w:val="en-US" w:eastAsia="en-GB"/>
        </w:rPr>
      </w:pPr>
    </w:p>
    <w:p w14:paraId="5C9813D2"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No solely automated decisions are made.</w:t>
      </w:r>
    </w:p>
    <w:p w14:paraId="513D512E" w14:textId="77777777" w:rsidR="00E60CF7" w:rsidRPr="00E60CF7" w:rsidRDefault="00E60CF7" w:rsidP="00E60CF7">
      <w:pPr>
        <w:rPr>
          <w:rFonts w:ascii="Tahoma" w:eastAsia="Times New Roman" w:hAnsi="Tahoma" w:cs="Tahoma"/>
          <w:bCs/>
          <w:sz w:val="22"/>
          <w:szCs w:val="22"/>
          <w:lang w:val="en-US" w:eastAsia="en-GB"/>
        </w:rPr>
      </w:pPr>
    </w:p>
    <w:p w14:paraId="38602F26"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13. Your Rights</w:t>
      </w:r>
    </w:p>
    <w:p w14:paraId="5CFD8BAF" w14:textId="77777777" w:rsidR="00E60CF7" w:rsidRPr="00E60CF7" w:rsidRDefault="00E60CF7" w:rsidP="00E60CF7">
      <w:pPr>
        <w:rPr>
          <w:rFonts w:ascii="Tahoma" w:eastAsia="Times New Roman" w:hAnsi="Tahoma" w:cs="Tahoma"/>
          <w:bCs/>
          <w:sz w:val="22"/>
          <w:szCs w:val="22"/>
          <w:lang w:val="en-US" w:eastAsia="en-GB"/>
        </w:rPr>
      </w:pPr>
    </w:p>
    <w:p w14:paraId="05E4B256"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You have full rights under UK GDPR including access, rectification, erasure, restriction, objection and complaint.</w:t>
      </w:r>
    </w:p>
    <w:p w14:paraId="319A4717" w14:textId="77777777" w:rsidR="00E60CF7" w:rsidRPr="00E60CF7" w:rsidRDefault="00E60CF7" w:rsidP="00E60CF7">
      <w:pPr>
        <w:rPr>
          <w:rFonts w:ascii="Tahoma" w:eastAsia="Times New Roman" w:hAnsi="Tahoma" w:cs="Tahoma"/>
          <w:bCs/>
          <w:sz w:val="22"/>
          <w:szCs w:val="22"/>
          <w:lang w:val="en-US" w:eastAsia="en-GB"/>
        </w:rPr>
      </w:pPr>
    </w:p>
    <w:p w14:paraId="06A5F987"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14. Complaints</w:t>
      </w:r>
    </w:p>
    <w:p w14:paraId="28625E0D" w14:textId="77777777" w:rsidR="00E60CF7" w:rsidRPr="00E60CF7" w:rsidRDefault="00E60CF7" w:rsidP="00E60CF7">
      <w:pPr>
        <w:rPr>
          <w:rFonts w:ascii="Tahoma" w:eastAsia="Times New Roman" w:hAnsi="Tahoma" w:cs="Tahoma"/>
          <w:bCs/>
          <w:sz w:val="22"/>
          <w:szCs w:val="22"/>
          <w:lang w:val="en-US" w:eastAsia="en-GB"/>
        </w:rPr>
      </w:pPr>
    </w:p>
    <w:p w14:paraId="60BEE06D"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t>You may complain to the Information Commissioner’s Office (www.ico.org.uk).</w:t>
      </w:r>
    </w:p>
    <w:p w14:paraId="15B4AF49" w14:textId="77777777" w:rsidR="00E60CF7" w:rsidRPr="00E60CF7" w:rsidRDefault="00E60CF7" w:rsidP="00E60CF7">
      <w:pPr>
        <w:rPr>
          <w:rFonts w:ascii="Tahoma" w:eastAsia="Times New Roman" w:hAnsi="Tahoma" w:cs="Tahoma"/>
          <w:bCs/>
          <w:sz w:val="22"/>
          <w:szCs w:val="22"/>
          <w:lang w:val="en-US" w:eastAsia="en-GB"/>
        </w:rPr>
      </w:pPr>
    </w:p>
    <w:p w14:paraId="4FB53665" w14:textId="77777777" w:rsidR="00E60CF7" w:rsidRPr="00E60CF7" w:rsidRDefault="00E60CF7" w:rsidP="00E60CF7">
      <w:pPr>
        <w:rPr>
          <w:rFonts w:ascii="Tahoma" w:eastAsia="Times New Roman" w:hAnsi="Tahoma" w:cs="Tahoma"/>
          <w:bCs/>
          <w:sz w:val="22"/>
          <w:szCs w:val="22"/>
          <w:lang w:val="en-US" w:eastAsia="en-GB"/>
        </w:rPr>
      </w:pPr>
      <w:r w:rsidRPr="00E60CF7">
        <w:rPr>
          <w:rFonts w:ascii="Tahoma" w:eastAsia="Times New Roman" w:hAnsi="Tahoma" w:cs="Tahoma"/>
          <w:bCs/>
          <w:sz w:val="22"/>
          <w:szCs w:val="22"/>
          <w:lang w:val="en-US" w:eastAsia="en-GB"/>
        </w:rPr>
        <w:lastRenderedPageBreak/>
        <w:t>Last reviewed: April 2026</w:t>
      </w:r>
    </w:p>
    <w:p w14:paraId="32D73EF0" w14:textId="558045EC" w:rsidR="00252F6F" w:rsidRPr="00E60CF7" w:rsidRDefault="00252F6F" w:rsidP="00E60CF7"/>
    <w:sectPr w:rsidR="00252F6F" w:rsidRPr="00E60CF7" w:rsidSect="00721839">
      <w:headerReference w:type="even" r:id="rId8"/>
      <w:headerReference w:type="default" r:id="rId9"/>
      <w:footerReference w:type="default" r:id="rId10"/>
      <w:headerReference w:type="first" r:id="rId11"/>
      <w:footerReference w:type="first" r:id="rId12"/>
      <w:pgSz w:w="11900" w:h="16840"/>
      <w:pgMar w:top="1507" w:right="2402" w:bottom="1985"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C5B1" w14:textId="77777777" w:rsidR="00B35D22" w:rsidRDefault="00B35D22" w:rsidP="00295282">
      <w:r>
        <w:separator/>
      </w:r>
    </w:p>
  </w:endnote>
  <w:endnote w:type="continuationSeparator" w:id="0">
    <w:p w14:paraId="37A383AE" w14:textId="77777777" w:rsidR="00B35D22" w:rsidRDefault="00B35D22" w:rsidP="0029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altName w:val="Franklin Gothic Medium Cond"/>
    <w:panose1 w:val="00000000000000000000"/>
    <w:charset w:val="00"/>
    <w:family w:val="modern"/>
    <w:notTrueType/>
    <w:pitch w:val="variable"/>
    <w:sig w:usb0="00000001" w:usb1="5000606A"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1802" w14:textId="77777777" w:rsidR="006B1EB3" w:rsidRPr="006B1EB3" w:rsidRDefault="006B1EB3" w:rsidP="00033746">
    <w:pPr>
      <w:pStyle w:val="Footer"/>
      <w:framePr w:wrap="around" w:vAnchor="text" w:hAnchor="page" w:x="11038" w:y="561"/>
      <w:rPr>
        <w:rStyle w:val="PageNumber"/>
        <w:rFonts w:ascii="FS Me" w:hAnsi="FS Me"/>
        <w:color w:val="FFFFFF" w:themeColor="background1"/>
        <w:sz w:val="16"/>
        <w:szCs w:val="20"/>
      </w:rPr>
    </w:pPr>
    <w:r w:rsidRPr="006B1EB3">
      <w:rPr>
        <w:rStyle w:val="PageNumber"/>
        <w:rFonts w:ascii="FS Me" w:hAnsi="FS Me"/>
        <w:color w:val="FFFFFF" w:themeColor="background1"/>
        <w:sz w:val="16"/>
        <w:szCs w:val="20"/>
      </w:rPr>
      <w:fldChar w:fldCharType="begin"/>
    </w:r>
    <w:r w:rsidRPr="006B1EB3">
      <w:rPr>
        <w:rStyle w:val="PageNumber"/>
        <w:rFonts w:ascii="FS Me" w:hAnsi="FS Me"/>
        <w:color w:val="FFFFFF" w:themeColor="background1"/>
        <w:sz w:val="16"/>
        <w:szCs w:val="20"/>
      </w:rPr>
      <w:instrText xml:space="preserve">PAGE  </w:instrText>
    </w:r>
    <w:r w:rsidRPr="006B1EB3">
      <w:rPr>
        <w:rStyle w:val="PageNumber"/>
        <w:rFonts w:ascii="FS Me" w:hAnsi="FS Me"/>
        <w:color w:val="FFFFFF" w:themeColor="background1"/>
        <w:sz w:val="16"/>
        <w:szCs w:val="20"/>
      </w:rPr>
      <w:fldChar w:fldCharType="separate"/>
    </w:r>
    <w:r w:rsidR="00016019">
      <w:rPr>
        <w:rStyle w:val="PageNumber"/>
        <w:rFonts w:ascii="FS Me" w:hAnsi="FS Me"/>
        <w:noProof/>
        <w:color w:val="FFFFFF" w:themeColor="background1"/>
        <w:sz w:val="16"/>
        <w:szCs w:val="20"/>
      </w:rPr>
      <w:t>2</w:t>
    </w:r>
    <w:r w:rsidRPr="006B1EB3">
      <w:rPr>
        <w:rStyle w:val="PageNumber"/>
        <w:rFonts w:ascii="FS Me" w:hAnsi="FS Me"/>
        <w:color w:val="FFFFFF" w:themeColor="background1"/>
        <w:sz w:val="16"/>
        <w:szCs w:val="20"/>
      </w:rPr>
      <w:fldChar w:fldCharType="end"/>
    </w:r>
  </w:p>
  <w:p w14:paraId="3BE7EE42" w14:textId="3B24F905" w:rsidR="00295282" w:rsidRDefault="006B206B" w:rsidP="008D3023">
    <w:pPr>
      <w:pStyle w:val="Footer"/>
      <w:tabs>
        <w:tab w:val="clear" w:pos="4320"/>
        <w:tab w:val="clear" w:pos="8640"/>
        <w:tab w:val="right" w:pos="8300"/>
      </w:tabs>
      <w:ind w:left="-567"/>
    </w:pPr>
    <w:r>
      <w:rPr>
        <w:noProof/>
        <w:lang w:eastAsia="en-GB"/>
      </w:rPr>
      <w:drawing>
        <wp:anchor distT="0" distB="0" distL="114300" distR="114300" simplePos="0" relativeHeight="251654144" behindDoc="1" locked="0" layoutInCell="1" allowOverlap="1" wp14:anchorId="1CB21CEE" wp14:editId="7AAA6075">
          <wp:simplePos x="0" y="0"/>
          <wp:positionH relativeFrom="page">
            <wp:posOffset>9277350</wp:posOffset>
          </wp:positionH>
          <wp:positionV relativeFrom="page">
            <wp:posOffset>9544050</wp:posOffset>
          </wp:positionV>
          <wp:extent cx="7664450" cy="182943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1">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rsidR="0029528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E847" w14:textId="49DA2F7B" w:rsidR="008C1B14" w:rsidRDefault="008C1B14" w:rsidP="008C1B14">
    <w:pPr>
      <w:pStyle w:val="Footer"/>
      <w:tabs>
        <w:tab w:val="clear" w:pos="4320"/>
        <w:tab w:val="clear" w:pos="8640"/>
        <w:tab w:val="right" w:pos="8300"/>
      </w:tabs>
      <w:ind w:left="-567"/>
    </w:pPr>
    <w:r>
      <w:rPr>
        <w:rFonts w:ascii="Tahoma" w:hAnsi="Tahoma" w:cs="Tahoma"/>
        <w:noProof/>
        <w:sz w:val="20"/>
        <w:szCs w:val="20"/>
        <w:lang w:eastAsia="en-GB"/>
      </w:rPr>
      <w:drawing>
        <wp:anchor distT="0" distB="0" distL="114300" distR="114300" simplePos="0" relativeHeight="251661312" behindDoc="1" locked="1" layoutInCell="1" allowOverlap="1" wp14:anchorId="09502BA5" wp14:editId="525C66C3">
          <wp:simplePos x="0" y="0"/>
          <wp:positionH relativeFrom="page">
            <wp:align>left</wp:align>
          </wp:positionH>
          <wp:positionV relativeFrom="paragraph">
            <wp:posOffset>-280670</wp:posOffset>
          </wp:positionV>
          <wp:extent cx="7783195" cy="1799590"/>
          <wp:effectExtent l="0" t="0" r="825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lue banner.png"/>
                  <pic:cNvPicPr/>
                </pic:nvPicPr>
                <pic:blipFill>
                  <a:blip r:embed="rId1">
                    <a:extLst>
                      <a:ext uri="{28A0092B-C50C-407E-A947-70E740481C1C}">
                        <a14:useLocalDpi xmlns:a14="http://schemas.microsoft.com/office/drawing/2010/main" val="0"/>
                      </a:ext>
                    </a:extLst>
                  </a:blip>
                  <a:stretch>
                    <a:fillRect/>
                  </a:stretch>
                </pic:blipFill>
                <pic:spPr>
                  <a:xfrm>
                    <a:off x="0" y="0"/>
                    <a:ext cx="7783195" cy="179959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1C3AC389" wp14:editId="5239D4B0">
          <wp:simplePos x="0" y="0"/>
          <wp:positionH relativeFrom="page">
            <wp:posOffset>9277350</wp:posOffset>
          </wp:positionH>
          <wp:positionV relativeFrom="page">
            <wp:posOffset>9544050</wp:posOffset>
          </wp:positionV>
          <wp:extent cx="7664450" cy="182943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2">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tab/>
    </w:r>
  </w:p>
  <w:p w14:paraId="119EBF56" w14:textId="77777777" w:rsidR="008C1B14" w:rsidRPr="006B1EB3" w:rsidRDefault="008C1B14" w:rsidP="00033746">
    <w:pPr>
      <w:pStyle w:val="Footer"/>
      <w:framePr w:wrap="around" w:vAnchor="text" w:hAnchor="page" w:x="11129" w:y="584"/>
      <w:rPr>
        <w:rStyle w:val="PageNumber"/>
        <w:rFonts w:ascii="FS Me" w:hAnsi="FS Me"/>
        <w:color w:val="FFFFFF" w:themeColor="background1"/>
        <w:sz w:val="16"/>
        <w:szCs w:val="20"/>
      </w:rPr>
    </w:pPr>
    <w:r w:rsidRPr="006B1EB3">
      <w:rPr>
        <w:rStyle w:val="PageNumber"/>
        <w:rFonts w:ascii="FS Me" w:hAnsi="FS Me"/>
        <w:color w:val="FFFFFF" w:themeColor="background1"/>
        <w:sz w:val="16"/>
        <w:szCs w:val="20"/>
      </w:rPr>
      <w:fldChar w:fldCharType="begin"/>
    </w:r>
    <w:r w:rsidRPr="006B1EB3">
      <w:rPr>
        <w:rStyle w:val="PageNumber"/>
        <w:rFonts w:ascii="FS Me" w:hAnsi="FS Me"/>
        <w:color w:val="FFFFFF" w:themeColor="background1"/>
        <w:sz w:val="16"/>
        <w:szCs w:val="20"/>
      </w:rPr>
      <w:instrText xml:space="preserve">PAGE  </w:instrText>
    </w:r>
    <w:r w:rsidRPr="006B1EB3">
      <w:rPr>
        <w:rStyle w:val="PageNumber"/>
        <w:rFonts w:ascii="FS Me" w:hAnsi="FS Me"/>
        <w:color w:val="FFFFFF" w:themeColor="background1"/>
        <w:sz w:val="16"/>
        <w:szCs w:val="20"/>
      </w:rPr>
      <w:fldChar w:fldCharType="separate"/>
    </w:r>
    <w:r w:rsidR="00016019">
      <w:rPr>
        <w:rStyle w:val="PageNumber"/>
        <w:rFonts w:ascii="FS Me" w:hAnsi="FS Me"/>
        <w:noProof/>
        <w:color w:val="FFFFFF" w:themeColor="background1"/>
        <w:sz w:val="16"/>
        <w:szCs w:val="20"/>
      </w:rPr>
      <w:t>1</w:t>
    </w:r>
    <w:r w:rsidRPr="006B1EB3">
      <w:rPr>
        <w:rStyle w:val="PageNumber"/>
        <w:rFonts w:ascii="FS Me" w:hAnsi="FS Me"/>
        <w:color w:val="FFFFFF" w:themeColor="background1"/>
        <w:sz w:val="16"/>
        <w:szCs w:val="20"/>
      </w:rPr>
      <w:fldChar w:fldCharType="end"/>
    </w:r>
  </w:p>
  <w:p w14:paraId="6B97A15D" w14:textId="77777777" w:rsidR="008C1B14" w:rsidRDefault="008C1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20E1C" w14:textId="77777777" w:rsidR="00B35D22" w:rsidRDefault="00B35D22" w:rsidP="00295282">
      <w:r>
        <w:separator/>
      </w:r>
    </w:p>
  </w:footnote>
  <w:footnote w:type="continuationSeparator" w:id="0">
    <w:p w14:paraId="62304274" w14:textId="77777777" w:rsidR="00B35D22" w:rsidRDefault="00B35D22" w:rsidP="0029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04FF" w14:textId="49CA5B1C" w:rsidR="00295282" w:rsidRDefault="00B35D22">
    <w:pPr>
      <w:pStyle w:val="Header"/>
    </w:pPr>
    <w:sdt>
      <w:sdtPr>
        <w:id w:val="-1857803478"/>
        <w:temporary/>
        <w:showingPlcHdr/>
      </w:sdtPr>
      <w:sdtEndPr/>
      <w:sdtContent>
        <w:r w:rsidR="00EA595D">
          <w:t>[Type text]</w:t>
        </w:r>
      </w:sdtContent>
    </w:sdt>
    <w:r w:rsidR="00295282">
      <w:ptab w:relativeTo="margin" w:alignment="center" w:leader="none"/>
    </w:r>
    <w:sdt>
      <w:sdtPr>
        <w:id w:val="668984938"/>
        <w:temporary/>
        <w:showingPlcHdr/>
      </w:sdtPr>
      <w:sdtEndPr/>
      <w:sdtContent>
        <w:r w:rsidR="00295282">
          <w:t>[Type text]</w:t>
        </w:r>
      </w:sdtContent>
    </w:sdt>
    <w:r w:rsidR="00295282">
      <w:ptab w:relativeTo="margin" w:alignment="right" w:leader="none"/>
    </w:r>
    <w:sdt>
      <w:sdtPr>
        <w:id w:val="-564415846"/>
        <w:temporary/>
        <w:showingPlcHdr/>
      </w:sdtPr>
      <w:sdtEndPr/>
      <w:sdtContent>
        <w:r w:rsidR="00295282">
          <w:t>[Type text]</w:t>
        </w:r>
      </w:sdtContent>
    </w:sdt>
  </w:p>
  <w:p w14:paraId="104D8CCC" w14:textId="77777777" w:rsidR="00295282" w:rsidRDefault="00295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0454" w14:textId="77777777" w:rsidR="00033746" w:rsidRDefault="00033746" w:rsidP="00033746">
    <w:pPr>
      <w:pStyle w:val="Header"/>
      <w:tabs>
        <w:tab w:val="clear" w:pos="8640"/>
        <w:tab w:val="right" w:pos="8505"/>
      </w:tabs>
      <w:ind w:right="-852"/>
      <w:rPr>
        <w:rFonts w:ascii="FS Me" w:hAnsi="FS Me" w:cs="Tahoma"/>
        <w:color w:val="000000" w:themeColor="text1"/>
        <w:sz w:val="20"/>
        <w:szCs w:val="18"/>
      </w:rPr>
    </w:pPr>
  </w:p>
  <w:p w14:paraId="670D8C86" w14:textId="6A8FAAB5" w:rsidR="00295282" w:rsidRDefault="009F44FC" w:rsidP="009F44FC">
    <w:pPr>
      <w:pStyle w:val="Header"/>
      <w:tabs>
        <w:tab w:val="clear" w:pos="8640"/>
        <w:tab w:val="right" w:pos="8364"/>
      </w:tabs>
      <w:ind w:right="-427"/>
      <w:rPr>
        <w:rFonts w:ascii="FS Me" w:hAnsi="FS Me" w:cs="Tahoma"/>
        <w:color w:val="000000" w:themeColor="text1"/>
        <w:sz w:val="20"/>
        <w:szCs w:val="18"/>
      </w:rPr>
    </w:pPr>
    <w:r w:rsidRPr="009F44FC">
      <w:rPr>
        <w:rFonts w:ascii="FS Me" w:hAnsi="FS Me" w:cs="Tahoma"/>
        <w:color w:val="000000" w:themeColor="text1"/>
        <w:sz w:val="20"/>
        <w:szCs w:val="18"/>
      </w:rPr>
      <w:t>Privacy Notice</w:t>
    </w:r>
    <w:r w:rsidR="00DE164D">
      <w:rPr>
        <w:rFonts w:ascii="FS Me" w:hAnsi="FS Me" w:cs="Tahoma"/>
        <w:color w:val="000000" w:themeColor="text1"/>
        <w:sz w:val="20"/>
        <w:szCs w:val="18"/>
      </w:rPr>
      <w:t xml:space="preserve"> </w:t>
    </w:r>
    <w:r w:rsidR="00131D5C">
      <w:rPr>
        <w:rFonts w:ascii="FS Me" w:hAnsi="FS Me" w:cs="Tahoma"/>
        <w:color w:val="000000" w:themeColor="text1"/>
        <w:sz w:val="20"/>
        <w:szCs w:val="18"/>
      </w:rPr>
      <w:t>for Job Applicants</w:t>
    </w:r>
    <w:r w:rsidR="00DE164D">
      <w:rPr>
        <w:rFonts w:ascii="FS Me" w:hAnsi="FS Me" w:cs="Tahoma"/>
        <w:color w:val="000000" w:themeColor="text1"/>
        <w:sz w:val="20"/>
        <w:szCs w:val="18"/>
      </w:rPr>
      <w:tab/>
    </w:r>
    <w:r>
      <w:rPr>
        <w:rFonts w:ascii="FS Me" w:hAnsi="FS Me" w:cs="Tahoma"/>
        <w:color w:val="000000" w:themeColor="text1"/>
        <w:sz w:val="20"/>
        <w:szCs w:val="18"/>
      </w:rPr>
      <w:tab/>
    </w:r>
    <w:r w:rsidR="00016019">
      <w:rPr>
        <w:rFonts w:ascii="FS Me" w:hAnsi="FS Me" w:cs="Tahoma"/>
        <w:color w:val="000000" w:themeColor="text1"/>
        <w:sz w:val="20"/>
        <w:szCs w:val="18"/>
      </w:rPr>
      <w:t>ABCAB</w:t>
    </w:r>
  </w:p>
  <w:p w14:paraId="2F2DA42B" w14:textId="77777777" w:rsidR="00721839" w:rsidRDefault="00721839" w:rsidP="009F44FC">
    <w:pPr>
      <w:pStyle w:val="Header"/>
      <w:tabs>
        <w:tab w:val="clear" w:pos="8640"/>
        <w:tab w:val="right" w:pos="8364"/>
      </w:tabs>
      <w:ind w:right="-427"/>
      <w:rPr>
        <w:rFonts w:ascii="FS Me" w:hAnsi="FS Me" w:cs="Tahoma"/>
        <w:color w:val="000000" w:themeColor="text1"/>
        <w:sz w:val="20"/>
        <w:szCs w:val="18"/>
      </w:rPr>
    </w:pPr>
  </w:p>
  <w:p w14:paraId="04FFD486" w14:textId="77777777" w:rsidR="00721839" w:rsidRPr="00033746" w:rsidRDefault="00721839" w:rsidP="009F44FC">
    <w:pPr>
      <w:pStyle w:val="Header"/>
      <w:tabs>
        <w:tab w:val="clear" w:pos="8640"/>
        <w:tab w:val="right" w:pos="8364"/>
      </w:tabs>
      <w:ind w:right="-427"/>
      <w:rPr>
        <w:rFonts w:ascii="FS Me" w:hAnsi="FS Me" w:cs="Tahoma"/>
        <w:color w:val="000000" w:themeColor="text1"/>
        <w:sz w:val="20"/>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CBE8" w14:textId="13129F20" w:rsidR="008C1B14" w:rsidRPr="003A7648" w:rsidRDefault="008C1B14" w:rsidP="00FD2CE7">
    <w:pPr>
      <w:pStyle w:val="Header"/>
      <w:ind w:right="-569"/>
      <w:rPr>
        <w:b/>
        <w:color w:val="005AB6"/>
      </w:rPr>
    </w:pPr>
    <w:r w:rsidRPr="00885CDD">
      <w:rPr>
        <w:b/>
        <w:color w:val="005AB6"/>
      </w:rPr>
      <w:t xml:space="preserve"> </w:t>
    </w:r>
  </w:p>
  <w:p w14:paraId="75EE0F69" w14:textId="79B37B81" w:rsidR="00A77FC4" w:rsidRPr="006F4166" w:rsidRDefault="00A77FC4" w:rsidP="00A77FC4">
    <w:pPr>
      <w:pStyle w:val="Heading1"/>
      <w:rPr>
        <w:rFonts w:ascii="Tahoma" w:hAnsi="Tahoma" w:cs="Tahoma"/>
      </w:rPr>
    </w:pPr>
    <w:r>
      <w:rPr>
        <w:rFonts w:ascii="Tahoma" w:hAnsi="Tahoma" w:cs="Tahoma"/>
        <w:color w:val="064169"/>
      </w:rPr>
      <w:t>Privacy Notice for Job Applicants</w:t>
    </w:r>
  </w:p>
  <w:p w14:paraId="48D2363D" w14:textId="77777777" w:rsidR="00A77FC4" w:rsidRPr="006F4166" w:rsidRDefault="00A77FC4" w:rsidP="00A77FC4">
    <w:pPr>
      <w:rPr>
        <w:rFonts w:ascii="Tahoma" w:hAnsi="Tahoma" w:cs="Tahoma"/>
        <w:sz w:val="22"/>
        <w:szCs w:val="22"/>
        <w:lang w:val="fr-FR"/>
      </w:rPr>
    </w:pPr>
    <w:r w:rsidRPr="006F4166">
      <w:rPr>
        <w:rFonts w:ascii="Tahoma" w:hAnsi="Tahoma" w:cs="Tahoma"/>
        <w:noProof/>
        <w:sz w:val="22"/>
        <w:szCs w:val="22"/>
        <w:lang w:eastAsia="en-GB"/>
      </w:rPr>
      <mc:AlternateContent>
        <mc:Choice Requires="wps">
          <w:drawing>
            <wp:anchor distT="0" distB="0" distL="114300" distR="114300" simplePos="0" relativeHeight="251663360" behindDoc="0" locked="0" layoutInCell="1" allowOverlap="1" wp14:anchorId="4377AF2E" wp14:editId="61885C90">
              <wp:simplePos x="0" y="0"/>
              <wp:positionH relativeFrom="column">
                <wp:posOffset>0</wp:posOffset>
              </wp:positionH>
              <wp:positionV relativeFrom="paragraph">
                <wp:posOffset>166053</wp:posOffset>
              </wp:positionV>
              <wp:extent cx="571500" cy="0"/>
              <wp:effectExtent l="0" t="19050" r="19050" b="19050"/>
              <wp:wrapNone/>
              <wp:docPr id="12" name="Straight Connector 12"/>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800D48E" id="Straight Connector 1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" strokecolor="#003e82" strokeweight="3pt"/>
          </w:pict>
        </mc:Fallback>
      </mc:AlternateContent>
    </w:r>
  </w:p>
  <w:p w14:paraId="63E4253B" w14:textId="7CD1E737" w:rsidR="008C1B14" w:rsidRPr="008C1B14" w:rsidRDefault="008C1B14" w:rsidP="008C1B14">
    <w:pPr>
      <w:pStyle w:val="Header"/>
      <w:ind w:left="-426"/>
      <w:rPr>
        <w:b/>
        <w:color w:val="003E82"/>
      </w:rPr>
    </w:pPr>
    <w:r w:rsidRPr="00885CDD">
      <w:rPr>
        <w:b/>
        <w:color w:val="005AB6"/>
      </w:rPr>
      <w:ptab w:relativeTo="margin" w:alignment="center" w:leader="none"/>
    </w:r>
    <w:r w:rsidRPr="00885CDD">
      <w:rPr>
        <w:b/>
        <w:color w:val="005AB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41DAB"/>
    <w:multiLevelType w:val="hybridMultilevel"/>
    <w:tmpl w:val="8BEEB446"/>
    <w:lvl w:ilvl="0" w:tplc="9CB2064A">
      <w:numFmt w:val="bullet"/>
      <w:lvlText w:val="•"/>
      <w:lvlJc w:val="left"/>
      <w:pPr>
        <w:ind w:left="786" w:hanging="360"/>
      </w:pPr>
      <w:rPr>
        <w:rFonts w:ascii="FS Me" w:eastAsia="Times New Roman" w:hAnsi="FS Me" w:cs="Tahoma"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A7272C5"/>
    <w:multiLevelType w:val="hybridMultilevel"/>
    <w:tmpl w:val="C5D29B04"/>
    <w:lvl w:ilvl="0" w:tplc="9CB2064A">
      <w:numFmt w:val="bullet"/>
      <w:lvlText w:val="•"/>
      <w:lvlJc w:val="left"/>
      <w:pPr>
        <w:ind w:left="786" w:hanging="360"/>
      </w:pPr>
      <w:rPr>
        <w:rFonts w:ascii="FS Me" w:eastAsia="Times New Roman" w:hAnsi="FS Me" w:cs="Tahoma"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D2C2D"/>
    <w:multiLevelType w:val="hybridMultilevel"/>
    <w:tmpl w:val="E01E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D143E87"/>
    <w:multiLevelType w:val="hybridMultilevel"/>
    <w:tmpl w:val="D0EEB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C07B0"/>
    <w:multiLevelType w:val="hybridMultilevel"/>
    <w:tmpl w:val="57E8EC1C"/>
    <w:lvl w:ilvl="0" w:tplc="D6BA51D6">
      <w:numFmt w:val="bullet"/>
      <w:lvlText w:val="&gt;"/>
      <w:lvlJc w:val="left"/>
      <w:pPr>
        <w:ind w:left="710" w:hanging="284"/>
      </w:pPr>
      <w:rPr>
        <w:rFonts w:ascii="FS Me" w:hAnsi="FS Me" w:cstheme="minorBidi" w:hint="default"/>
        <w:b/>
        <w:bCs/>
        <w:i w:val="0"/>
        <w:iCs w:val="0"/>
        <w:color w:val="auto"/>
        <w:sz w:val="22"/>
        <w:szCs w:val="20"/>
      </w:rPr>
    </w:lvl>
    <w:lvl w:ilvl="1" w:tplc="9D5091C6">
      <w:numFmt w:val="bullet"/>
      <w:lvlText w:val="•"/>
      <w:lvlJc w:val="left"/>
      <w:pPr>
        <w:ind w:left="2226" w:hanging="720"/>
      </w:pPr>
      <w:rPr>
        <w:rFonts w:ascii="FS Me" w:eastAsia="Times New Roman" w:hAnsi="FS Me" w:cs="Tahoma"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F5370F2"/>
    <w:multiLevelType w:val="hybridMultilevel"/>
    <w:tmpl w:val="A99AEA32"/>
    <w:lvl w:ilvl="0" w:tplc="FF18CE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9" w15:restartNumberingAfterBreak="0">
    <w:nsid w:val="2C060B50"/>
    <w:multiLevelType w:val="hybridMultilevel"/>
    <w:tmpl w:val="5582C380"/>
    <w:lvl w:ilvl="0" w:tplc="D6BA51D6">
      <w:numFmt w:val="bullet"/>
      <w:lvlText w:val="&gt;"/>
      <w:lvlJc w:val="left"/>
      <w:pPr>
        <w:ind w:left="710" w:hanging="284"/>
      </w:pPr>
      <w:rPr>
        <w:rFonts w:ascii="FS Me" w:hAnsi="FS Me" w:cstheme="minorBidi" w:hint="default"/>
        <w:b/>
        <w:bCs/>
        <w:i w:val="0"/>
        <w:iCs w:val="0"/>
        <w:color w:val="auto"/>
        <w:sz w:val="22"/>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75E33"/>
    <w:multiLevelType w:val="hybridMultilevel"/>
    <w:tmpl w:val="895ABFF4"/>
    <w:lvl w:ilvl="0" w:tplc="108C241C">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76B33"/>
    <w:multiLevelType w:val="hybridMultilevel"/>
    <w:tmpl w:val="90A213CC"/>
    <w:lvl w:ilvl="0" w:tplc="D67A905E">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5C456E8"/>
    <w:multiLevelType w:val="hybridMultilevel"/>
    <w:tmpl w:val="9B32460A"/>
    <w:lvl w:ilvl="0" w:tplc="D67A905E">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450877F0"/>
    <w:multiLevelType w:val="hybridMultilevel"/>
    <w:tmpl w:val="01F21E6A"/>
    <w:lvl w:ilvl="0" w:tplc="2AF09538">
      <w:start w:val="1"/>
      <w:numFmt w:val="bullet"/>
      <w:lvlText w:val=""/>
      <w:lvlJc w:val="left"/>
      <w:pPr>
        <w:ind w:left="778" w:hanging="360"/>
      </w:pPr>
      <w:rPr>
        <w:rFonts w:ascii="Symbol" w:hAnsi="Symbol" w:hint="default"/>
        <w:color w:val="auto"/>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4" w15:restartNumberingAfterBreak="0">
    <w:nsid w:val="4971444B"/>
    <w:multiLevelType w:val="hybridMultilevel"/>
    <w:tmpl w:val="4E7A22DC"/>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B16F4"/>
    <w:multiLevelType w:val="hybridMultilevel"/>
    <w:tmpl w:val="94E801FC"/>
    <w:lvl w:ilvl="0" w:tplc="108C241C">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8A7B47"/>
    <w:multiLevelType w:val="hybridMultilevel"/>
    <w:tmpl w:val="660EB7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3407B70"/>
    <w:multiLevelType w:val="hybridMultilevel"/>
    <w:tmpl w:val="9566F63A"/>
    <w:lvl w:ilvl="0" w:tplc="9CB2064A">
      <w:numFmt w:val="bullet"/>
      <w:lvlText w:val="•"/>
      <w:lvlJc w:val="left"/>
      <w:pPr>
        <w:ind w:left="1212" w:hanging="360"/>
      </w:pPr>
      <w:rPr>
        <w:rFonts w:ascii="FS Me" w:eastAsia="Times New Roman" w:hAnsi="FS Me" w:cs="Tahoma"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574A01D5"/>
    <w:multiLevelType w:val="hybridMultilevel"/>
    <w:tmpl w:val="CA6AE2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5EF7002B"/>
    <w:multiLevelType w:val="hybridMultilevel"/>
    <w:tmpl w:val="275E934A"/>
    <w:lvl w:ilvl="0" w:tplc="D6BA51D6">
      <w:numFmt w:val="bullet"/>
      <w:lvlText w:val="&gt;"/>
      <w:lvlJc w:val="left"/>
      <w:pPr>
        <w:ind w:left="710" w:hanging="284"/>
      </w:pPr>
      <w:rPr>
        <w:rFonts w:ascii="FS Me" w:hAnsi="FS Me" w:cstheme="minorBidi" w:hint="default"/>
        <w:b/>
        <w:bCs/>
        <w:i w:val="0"/>
        <w:iCs w:val="0"/>
        <w:color w:val="auto"/>
        <w:sz w:val="22"/>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5F682C"/>
    <w:multiLevelType w:val="hybridMultilevel"/>
    <w:tmpl w:val="5BD0C9E8"/>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FB4B27"/>
    <w:multiLevelType w:val="hybridMultilevel"/>
    <w:tmpl w:val="F2D67EEC"/>
    <w:lvl w:ilvl="0" w:tplc="813C453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6AB6D42"/>
    <w:multiLevelType w:val="hybridMultilevel"/>
    <w:tmpl w:val="0EDA0458"/>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C4640E"/>
    <w:multiLevelType w:val="hybridMultilevel"/>
    <w:tmpl w:val="7F7E83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5"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362908"/>
    <w:multiLevelType w:val="hybridMultilevel"/>
    <w:tmpl w:val="AC084304"/>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703B6E"/>
    <w:multiLevelType w:val="hybridMultilevel"/>
    <w:tmpl w:val="5CE89B44"/>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283D53"/>
    <w:multiLevelType w:val="hybridMultilevel"/>
    <w:tmpl w:val="FF0C03F8"/>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69821">
    <w:abstractNumId w:val="4"/>
  </w:num>
  <w:num w:numId="2" w16cid:durableId="581987501">
    <w:abstractNumId w:val="21"/>
  </w:num>
  <w:num w:numId="3" w16cid:durableId="453838265">
    <w:abstractNumId w:val="21"/>
    <w:lvlOverride w:ilvl="1">
      <w:lvl w:ilvl="1">
        <w:numFmt w:val="bullet"/>
        <w:lvlText w:val=""/>
        <w:lvlJc w:val="left"/>
        <w:pPr>
          <w:tabs>
            <w:tab w:val="num" w:pos="1440"/>
          </w:tabs>
          <w:ind w:left="1440" w:hanging="360"/>
        </w:pPr>
        <w:rPr>
          <w:rFonts w:ascii="Wingdings" w:hAnsi="Wingdings" w:hint="default"/>
          <w:sz w:val="20"/>
        </w:rPr>
      </w:lvl>
    </w:lvlOverride>
  </w:num>
  <w:num w:numId="4" w16cid:durableId="1441101483">
    <w:abstractNumId w:val="25"/>
  </w:num>
  <w:num w:numId="5" w16cid:durableId="608974829">
    <w:abstractNumId w:val="5"/>
  </w:num>
  <w:num w:numId="6" w16cid:durableId="449666975">
    <w:abstractNumId w:val="8"/>
  </w:num>
  <w:num w:numId="7" w16cid:durableId="1900440066">
    <w:abstractNumId w:val="24"/>
  </w:num>
  <w:num w:numId="8" w16cid:durableId="944652235">
    <w:abstractNumId w:val="13"/>
  </w:num>
  <w:num w:numId="9" w16cid:durableId="1260521913">
    <w:abstractNumId w:val="7"/>
  </w:num>
  <w:num w:numId="10" w16cid:durableId="930044305">
    <w:abstractNumId w:val="0"/>
  </w:num>
  <w:num w:numId="11" w16cid:durableId="1967423436">
    <w:abstractNumId w:val="3"/>
  </w:num>
  <w:num w:numId="12" w16cid:durableId="891769087">
    <w:abstractNumId w:val="22"/>
  </w:num>
  <w:num w:numId="13" w16cid:durableId="1739402905">
    <w:abstractNumId w:val="6"/>
  </w:num>
  <w:num w:numId="14" w16cid:durableId="1821995250">
    <w:abstractNumId w:val="16"/>
  </w:num>
  <w:num w:numId="15" w16cid:durableId="2064283996">
    <w:abstractNumId w:val="18"/>
  </w:num>
  <w:num w:numId="16" w16cid:durableId="110563803">
    <w:abstractNumId w:val="1"/>
  </w:num>
  <w:num w:numId="17" w16cid:durableId="397290831">
    <w:abstractNumId w:val="17"/>
  </w:num>
  <w:num w:numId="18" w16cid:durableId="1730570913">
    <w:abstractNumId w:val="11"/>
  </w:num>
  <w:num w:numId="19" w16cid:durableId="1413427381">
    <w:abstractNumId w:val="12"/>
  </w:num>
  <w:num w:numId="20" w16cid:durableId="540672423">
    <w:abstractNumId w:val="2"/>
  </w:num>
  <w:num w:numId="21" w16cid:durableId="1547599390">
    <w:abstractNumId w:val="9"/>
  </w:num>
  <w:num w:numId="22" w16cid:durableId="186530360">
    <w:abstractNumId w:val="23"/>
  </w:num>
  <w:num w:numId="23" w16cid:durableId="1260530179">
    <w:abstractNumId w:val="26"/>
  </w:num>
  <w:num w:numId="24" w16cid:durableId="1030688809">
    <w:abstractNumId w:val="28"/>
  </w:num>
  <w:num w:numId="25" w16cid:durableId="545072170">
    <w:abstractNumId w:val="14"/>
  </w:num>
  <w:num w:numId="26" w16cid:durableId="1298338190">
    <w:abstractNumId w:val="27"/>
  </w:num>
  <w:num w:numId="27" w16cid:durableId="417024851">
    <w:abstractNumId w:val="20"/>
  </w:num>
  <w:num w:numId="28" w16cid:durableId="901713957">
    <w:abstractNumId w:val="19"/>
  </w:num>
  <w:num w:numId="29" w16cid:durableId="1390884969">
    <w:abstractNumId w:val="10"/>
  </w:num>
  <w:num w:numId="30" w16cid:durableId="9896039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5282"/>
    <w:rsid w:val="00016019"/>
    <w:rsid w:val="00033746"/>
    <w:rsid w:val="000B4790"/>
    <w:rsid w:val="000D5D06"/>
    <w:rsid w:val="00104BDB"/>
    <w:rsid w:val="00131D5C"/>
    <w:rsid w:val="001A5DB5"/>
    <w:rsid w:val="00252F6F"/>
    <w:rsid w:val="002649BE"/>
    <w:rsid w:val="00267509"/>
    <w:rsid w:val="00295282"/>
    <w:rsid w:val="003A7648"/>
    <w:rsid w:val="003E3404"/>
    <w:rsid w:val="003E4ED0"/>
    <w:rsid w:val="003E65C7"/>
    <w:rsid w:val="00442196"/>
    <w:rsid w:val="004F72AE"/>
    <w:rsid w:val="005A02FD"/>
    <w:rsid w:val="005A4F64"/>
    <w:rsid w:val="00617304"/>
    <w:rsid w:val="00640EC6"/>
    <w:rsid w:val="00697F62"/>
    <w:rsid w:val="006B1EB3"/>
    <w:rsid w:val="006B206B"/>
    <w:rsid w:val="006C1F5F"/>
    <w:rsid w:val="00703C0C"/>
    <w:rsid w:val="00721839"/>
    <w:rsid w:val="00816AB7"/>
    <w:rsid w:val="00885CDD"/>
    <w:rsid w:val="008A0A62"/>
    <w:rsid w:val="008C1B14"/>
    <w:rsid w:val="008D3023"/>
    <w:rsid w:val="008E1403"/>
    <w:rsid w:val="009F44FC"/>
    <w:rsid w:val="00A77FC4"/>
    <w:rsid w:val="00B01B50"/>
    <w:rsid w:val="00B04BED"/>
    <w:rsid w:val="00B35D22"/>
    <w:rsid w:val="00B9467C"/>
    <w:rsid w:val="00BD1DFA"/>
    <w:rsid w:val="00BF68B2"/>
    <w:rsid w:val="00C36132"/>
    <w:rsid w:val="00C43CD2"/>
    <w:rsid w:val="00C67696"/>
    <w:rsid w:val="00CB6B2D"/>
    <w:rsid w:val="00D6571E"/>
    <w:rsid w:val="00D72180"/>
    <w:rsid w:val="00DB2AB5"/>
    <w:rsid w:val="00DE164D"/>
    <w:rsid w:val="00DE7609"/>
    <w:rsid w:val="00E60CF7"/>
    <w:rsid w:val="00E6606A"/>
    <w:rsid w:val="00EA595D"/>
    <w:rsid w:val="00F86188"/>
    <w:rsid w:val="00F86349"/>
    <w:rsid w:val="00FD2C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63F566"/>
  <w15:docId w15:val="{80575251-2700-4697-B390-514F44271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648"/>
    <w:pPr>
      <w:spacing w:line="276" w:lineRule="auto"/>
      <w:outlineLvl w:val="0"/>
    </w:pPr>
    <w:rPr>
      <w:rFonts w:cstheme="minorHAnsi"/>
      <w:b/>
      <w:color w:val="003E82"/>
      <w:sz w:val="34"/>
      <w:szCs w:val="34"/>
    </w:rPr>
  </w:style>
  <w:style w:type="paragraph" w:styleId="Heading2">
    <w:name w:val="heading 2"/>
    <w:basedOn w:val="Normal"/>
    <w:next w:val="Normal"/>
    <w:link w:val="Heading2Char"/>
    <w:uiPriority w:val="9"/>
    <w:unhideWhenUsed/>
    <w:qFormat/>
    <w:rsid w:val="003A7648"/>
    <w:pPr>
      <w:spacing w:line="276" w:lineRule="auto"/>
      <w:outlineLvl w:val="1"/>
    </w:pPr>
    <w:rPr>
      <w:rFonts w:cstheme="minorHAnsi"/>
      <w:color w:val="003E82"/>
      <w:sz w:val="28"/>
      <w:szCs w:val="28"/>
      <w:lang w:val="fr-FR"/>
    </w:rPr>
  </w:style>
  <w:style w:type="paragraph" w:styleId="Heading3">
    <w:name w:val="heading 3"/>
    <w:basedOn w:val="Normal"/>
    <w:next w:val="Normal"/>
    <w:link w:val="Heading3Char"/>
    <w:uiPriority w:val="9"/>
    <w:unhideWhenUsed/>
    <w:qFormat/>
    <w:rsid w:val="00D6571E"/>
    <w:pPr>
      <w:keepNext/>
      <w:keepLines/>
      <w:spacing w:before="200" w:line="276" w:lineRule="auto"/>
      <w:outlineLvl w:val="2"/>
    </w:pPr>
    <w:rPr>
      <w:rFonts w:asciiTheme="majorHAnsi" w:eastAsiaTheme="majorEastAsia" w:hAnsiTheme="majorHAnsi" w:cstheme="majorBidi"/>
      <w:b/>
      <w:bCs/>
      <w:color w:val="4F81BD" w:themeColor="accent1"/>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282"/>
    <w:pPr>
      <w:tabs>
        <w:tab w:val="center" w:pos="4320"/>
        <w:tab w:val="right" w:pos="8640"/>
      </w:tabs>
    </w:pPr>
  </w:style>
  <w:style w:type="character" w:customStyle="1" w:styleId="HeaderChar">
    <w:name w:val="Header Char"/>
    <w:basedOn w:val="DefaultParagraphFont"/>
    <w:link w:val="Header"/>
    <w:uiPriority w:val="99"/>
    <w:rsid w:val="00295282"/>
  </w:style>
  <w:style w:type="paragraph" w:styleId="Footer">
    <w:name w:val="footer"/>
    <w:basedOn w:val="Normal"/>
    <w:link w:val="FooterChar"/>
    <w:uiPriority w:val="99"/>
    <w:unhideWhenUsed/>
    <w:rsid w:val="00295282"/>
    <w:pPr>
      <w:tabs>
        <w:tab w:val="center" w:pos="4320"/>
        <w:tab w:val="right" w:pos="8640"/>
      </w:tabs>
    </w:pPr>
  </w:style>
  <w:style w:type="character" w:customStyle="1" w:styleId="FooterChar">
    <w:name w:val="Footer Char"/>
    <w:basedOn w:val="DefaultParagraphFont"/>
    <w:link w:val="Footer"/>
    <w:uiPriority w:val="99"/>
    <w:rsid w:val="00295282"/>
  </w:style>
  <w:style w:type="paragraph" w:styleId="BalloonText">
    <w:name w:val="Balloon Text"/>
    <w:basedOn w:val="Normal"/>
    <w:link w:val="BalloonTextChar"/>
    <w:uiPriority w:val="99"/>
    <w:semiHidden/>
    <w:unhideWhenUsed/>
    <w:rsid w:val="002952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5282"/>
    <w:rPr>
      <w:rFonts w:ascii="Lucida Grande" w:hAnsi="Lucida Grande" w:cs="Lucida Grande"/>
      <w:sz w:val="18"/>
      <w:szCs w:val="18"/>
    </w:rPr>
  </w:style>
  <w:style w:type="paragraph" w:customStyle="1" w:styleId="BasicParagraph">
    <w:name w:val="[Basic Paragraph]"/>
    <w:basedOn w:val="Normal"/>
    <w:uiPriority w:val="99"/>
    <w:rsid w:val="0029528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BD1DFA"/>
    <w:rPr>
      <w:color w:val="0000FF" w:themeColor="hyperlink"/>
      <w:u w:val="single"/>
    </w:rPr>
  </w:style>
  <w:style w:type="character" w:customStyle="1" w:styleId="Heading1Char">
    <w:name w:val="Heading 1 Char"/>
    <w:basedOn w:val="DefaultParagraphFont"/>
    <w:link w:val="Heading1"/>
    <w:uiPriority w:val="9"/>
    <w:rsid w:val="003A7648"/>
    <w:rPr>
      <w:rFonts w:cstheme="minorHAnsi"/>
      <w:b/>
      <w:color w:val="003E82"/>
      <w:sz w:val="34"/>
      <w:szCs w:val="34"/>
    </w:rPr>
  </w:style>
  <w:style w:type="character" w:customStyle="1" w:styleId="Heading2Char">
    <w:name w:val="Heading 2 Char"/>
    <w:basedOn w:val="DefaultParagraphFont"/>
    <w:link w:val="Heading2"/>
    <w:uiPriority w:val="9"/>
    <w:rsid w:val="003A7648"/>
    <w:rPr>
      <w:rFonts w:cstheme="minorHAnsi"/>
      <w:color w:val="003E82"/>
      <w:sz w:val="28"/>
      <w:szCs w:val="28"/>
      <w:lang w:val="fr-FR"/>
    </w:rPr>
  </w:style>
  <w:style w:type="table" w:styleId="TableGrid">
    <w:name w:val="Table Grid"/>
    <w:basedOn w:val="TableNormal"/>
    <w:uiPriority w:val="59"/>
    <w:rsid w:val="003A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7648"/>
    <w:pPr>
      <w:spacing w:line="276" w:lineRule="auto"/>
      <w:ind w:left="720"/>
      <w:contextualSpacing/>
    </w:pPr>
    <w:rPr>
      <w:sz w:val="20"/>
    </w:rPr>
  </w:style>
  <w:style w:type="character" w:styleId="PageNumber">
    <w:name w:val="page number"/>
    <w:basedOn w:val="DefaultParagraphFont"/>
    <w:uiPriority w:val="99"/>
    <w:semiHidden/>
    <w:unhideWhenUsed/>
    <w:rsid w:val="006B1EB3"/>
  </w:style>
  <w:style w:type="character" w:styleId="PlaceholderText">
    <w:name w:val="Placeholder Text"/>
    <w:basedOn w:val="DefaultParagraphFont"/>
    <w:uiPriority w:val="99"/>
    <w:semiHidden/>
    <w:rsid w:val="00EA595D"/>
    <w:rPr>
      <w:color w:val="808080"/>
    </w:rPr>
  </w:style>
  <w:style w:type="paragraph" w:styleId="NormalWeb">
    <w:name w:val="Normal (Web)"/>
    <w:basedOn w:val="Normal"/>
    <w:uiPriority w:val="99"/>
    <w:unhideWhenUsed/>
    <w:rsid w:val="00252F6F"/>
    <w:pPr>
      <w:spacing w:after="240"/>
    </w:pPr>
    <w:rPr>
      <w:rFonts w:ascii="Times New Roman" w:eastAsia="Times New Roman" w:hAnsi="Times New Roman" w:cs="Times New Roman"/>
      <w:lang w:eastAsia="en-GB"/>
    </w:rPr>
  </w:style>
  <w:style w:type="paragraph" w:customStyle="1" w:styleId="ParaClause">
    <w:name w:val="Para Clause"/>
    <w:basedOn w:val="Normal"/>
    <w:rsid w:val="00252F6F"/>
    <w:pPr>
      <w:spacing w:before="120" w:after="120" w:line="300" w:lineRule="atLeast"/>
      <w:ind w:left="720"/>
      <w:jc w:val="both"/>
    </w:pPr>
    <w:rPr>
      <w:rFonts w:ascii="Arial" w:eastAsia="Times New Roman" w:hAnsi="Arial" w:cs="Times New Roman"/>
      <w:color w:val="000000"/>
      <w:sz w:val="18"/>
      <w:szCs w:val="20"/>
    </w:rPr>
  </w:style>
  <w:style w:type="paragraph" w:customStyle="1" w:styleId="Paragraph">
    <w:name w:val="Paragraph"/>
    <w:basedOn w:val="Normal"/>
    <w:link w:val="ParagraphChar"/>
    <w:qFormat/>
    <w:rsid w:val="00252F6F"/>
    <w:pPr>
      <w:spacing w:after="120" w:line="300" w:lineRule="atLeast"/>
      <w:jc w:val="both"/>
    </w:pPr>
    <w:rPr>
      <w:rFonts w:ascii="Arial" w:eastAsia="Times New Roman" w:hAnsi="Arial" w:cs="Times New Roman"/>
      <w:color w:val="000000"/>
      <w:sz w:val="18"/>
      <w:szCs w:val="20"/>
    </w:rPr>
  </w:style>
  <w:style w:type="character" w:customStyle="1" w:styleId="ParagraphChar">
    <w:name w:val="Paragraph Char"/>
    <w:link w:val="Paragraph"/>
    <w:rsid w:val="00252F6F"/>
    <w:rPr>
      <w:rFonts w:ascii="Arial" w:eastAsia="Times New Roman" w:hAnsi="Arial" w:cs="Times New Roman"/>
      <w:color w:val="000000"/>
      <w:sz w:val="18"/>
      <w:szCs w:val="20"/>
    </w:rPr>
  </w:style>
  <w:style w:type="character" w:customStyle="1" w:styleId="Heading3Char">
    <w:name w:val="Heading 3 Char"/>
    <w:basedOn w:val="DefaultParagraphFont"/>
    <w:link w:val="Heading3"/>
    <w:uiPriority w:val="9"/>
    <w:rsid w:val="00D6571E"/>
    <w:rPr>
      <w:rFonts w:asciiTheme="majorHAnsi" w:eastAsiaTheme="majorEastAsia" w:hAnsiTheme="majorHAnsi" w:cstheme="majorBidi"/>
      <w:b/>
      <w:bCs/>
      <w:color w:val="4F81BD" w:themeColor="accent1"/>
      <w:sz w:val="20"/>
    </w:rPr>
  </w:style>
  <w:style w:type="paragraph" w:customStyle="1" w:styleId="CASBody">
    <w:name w:val="CAS Body"/>
    <w:basedOn w:val="Normal"/>
    <w:qFormat/>
    <w:rsid w:val="00D6571E"/>
    <w:pPr>
      <w:spacing w:line="276" w:lineRule="auto"/>
      <w:ind w:right="-425"/>
    </w:pPr>
    <w:rPr>
      <w:rFonts w:ascii="FS Me" w:hAnsi="FS Me"/>
      <w:color w:val="0E1E58"/>
      <w:sz w:val="20"/>
      <w:szCs w:val="20"/>
    </w:rPr>
  </w:style>
  <w:style w:type="character" w:styleId="CommentReference">
    <w:name w:val="annotation reference"/>
    <w:basedOn w:val="DefaultParagraphFont"/>
    <w:uiPriority w:val="99"/>
    <w:semiHidden/>
    <w:unhideWhenUsed/>
    <w:rsid w:val="00D6571E"/>
    <w:rPr>
      <w:sz w:val="16"/>
      <w:szCs w:val="16"/>
    </w:rPr>
  </w:style>
  <w:style w:type="paragraph" w:styleId="CommentText">
    <w:name w:val="annotation text"/>
    <w:basedOn w:val="Normal"/>
    <w:link w:val="CommentTextChar"/>
    <w:uiPriority w:val="99"/>
    <w:semiHidden/>
    <w:unhideWhenUsed/>
    <w:rsid w:val="00D6571E"/>
    <w:rPr>
      <w:sz w:val="20"/>
      <w:szCs w:val="20"/>
    </w:rPr>
  </w:style>
  <w:style w:type="character" w:customStyle="1" w:styleId="CommentTextChar">
    <w:name w:val="Comment Text Char"/>
    <w:basedOn w:val="DefaultParagraphFont"/>
    <w:link w:val="CommentText"/>
    <w:uiPriority w:val="99"/>
    <w:semiHidden/>
    <w:rsid w:val="00D6571E"/>
    <w:rPr>
      <w:sz w:val="20"/>
      <w:szCs w:val="20"/>
    </w:rPr>
  </w:style>
  <w:style w:type="paragraph" w:styleId="CommentSubject">
    <w:name w:val="annotation subject"/>
    <w:basedOn w:val="CommentText"/>
    <w:next w:val="CommentText"/>
    <w:link w:val="CommentSubjectChar"/>
    <w:uiPriority w:val="99"/>
    <w:semiHidden/>
    <w:unhideWhenUsed/>
    <w:rsid w:val="00D6571E"/>
    <w:rPr>
      <w:b/>
      <w:bCs/>
    </w:rPr>
  </w:style>
  <w:style w:type="character" w:customStyle="1" w:styleId="CommentSubjectChar">
    <w:name w:val="Comment Subject Char"/>
    <w:basedOn w:val="CommentTextChar"/>
    <w:link w:val="CommentSubject"/>
    <w:uiPriority w:val="99"/>
    <w:semiHidden/>
    <w:rsid w:val="00D657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35760">
      <w:bodyDiv w:val="1"/>
      <w:marLeft w:val="0"/>
      <w:marRight w:val="0"/>
      <w:marTop w:val="0"/>
      <w:marBottom w:val="0"/>
      <w:divBdr>
        <w:top w:val="none" w:sz="0" w:space="0" w:color="auto"/>
        <w:left w:val="none" w:sz="0" w:space="0" w:color="auto"/>
        <w:bottom w:val="none" w:sz="0" w:space="0" w:color="auto"/>
        <w:right w:val="none" w:sz="0" w:space="0" w:color="auto"/>
      </w:divBdr>
    </w:div>
    <w:div w:id="821316157">
      <w:bodyDiv w:val="1"/>
      <w:marLeft w:val="0"/>
      <w:marRight w:val="0"/>
      <w:marTop w:val="0"/>
      <w:marBottom w:val="0"/>
      <w:divBdr>
        <w:top w:val="none" w:sz="0" w:space="0" w:color="auto"/>
        <w:left w:val="none" w:sz="0" w:space="0" w:color="auto"/>
        <w:bottom w:val="none" w:sz="0" w:space="0" w:color="auto"/>
        <w:right w:val="none" w:sz="0" w:space="0" w:color="auto"/>
      </w:divBdr>
    </w:div>
    <w:div w:id="1103382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C9212-3442-4833-93CE-4AF48174B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512</Words>
  <Characters>2410</Characters>
  <Application>Microsoft Office Word</Application>
  <DocSecurity>0</DocSecurity>
  <Lines>52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Walker</dc:creator>
  <cp:lastModifiedBy>Jen Broadhurst</cp:lastModifiedBy>
  <cp:revision>2</cp:revision>
  <cp:lastPrinted>2018-05-17T14:16:00Z</cp:lastPrinted>
  <dcterms:created xsi:type="dcterms:W3CDTF">2026-04-15T10:19:00Z</dcterms:created>
  <dcterms:modified xsi:type="dcterms:W3CDTF">2026-04-15T10:19:00Z</dcterms:modified>
</cp:coreProperties>
</file>